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E2683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</w:p>
    <w:p w:rsidR="000E2683" w:rsidRPr="00A82F44" w:rsidRDefault="00DA2CCE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MIERCOLES</w:t>
      </w:r>
      <w:r w:rsidR="000E2683" w:rsidRPr="00A82F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28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2715AC" w:rsidRPr="00A82F44">
        <w:rPr>
          <w:rFonts w:ascii="Arial" w:hAnsi="Arial" w:cs="Arial"/>
          <w:sz w:val="24"/>
          <w:szCs w:val="24"/>
        </w:rPr>
        <w:t>FEBRERO DE 2024</w:t>
      </w:r>
    </w:p>
    <w:p w:rsidR="000E2683" w:rsidRPr="00A82F44" w:rsidRDefault="00DA2CCE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 TÉRMINO DE LA SESIÓN ORDINARIA 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DA2CCE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DA2CCE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Declaración de quórum; </w:t>
      </w:r>
      <w:bookmarkStart w:id="0" w:name="_GoBack"/>
      <w:bookmarkEnd w:id="0"/>
    </w:p>
    <w:p w:rsidR="00DA2CCE" w:rsidRPr="00DA2CCE" w:rsidRDefault="000E2683" w:rsidP="009B588C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ind w:left="510" w:hanging="510"/>
        <w:contextualSpacing w:val="0"/>
        <w:jc w:val="both"/>
        <w:rPr>
          <w:rFonts w:ascii="Segoe UI" w:hAnsi="Segoe UI" w:cs="Segoe UI"/>
          <w:color w:val="242424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 </w:t>
      </w:r>
      <w:r w:rsidR="00915F7B" w:rsidRPr="00DA2CCE">
        <w:rPr>
          <w:rFonts w:ascii="Arial" w:hAnsi="Arial" w:cs="Arial"/>
          <w:sz w:val="24"/>
          <w:szCs w:val="24"/>
        </w:rPr>
        <w:t xml:space="preserve">Presentación y aprobación, en su caso, </w:t>
      </w:r>
      <w:r w:rsidRPr="00DA2CCE">
        <w:rPr>
          <w:rFonts w:ascii="Arial" w:hAnsi="Arial" w:cs="Arial"/>
          <w:sz w:val="24"/>
          <w:szCs w:val="24"/>
        </w:rPr>
        <w:t>del orden del día;</w:t>
      </w:r>
    </w:p>
    <w:p w:rsidR="00DA2CCE" w:rsidRPr="00DA2CCE" w:rsidRDefault="00DA2CCE" w:rsidP="00DA2CCE">
      <w:pPr>
        <w:pStyle w:val="Prrafodelista"/>
        <w:shd w:val="clear" w:color="auto" w:fill="FFFFFF"/>
        <w:spacing w:after="0" w:line="276" w:lineRule="auto"/>
        <w:ind w:left="510"/>
        <w:contextualSpacing w:val="0"/>
        <w:jc w:val="both"/>
        <w:rPr>
          <w:rFonts w:ascii="Segoe UI" w:hAnsi="Segoe UI" w:cs="Segoe UI"/>
          <w:color w:val="242424"/>
          <w:sz w:val="24"/>
          <w:szCs w:val="24"/>
        </w:rPr>
      </w:pPr>
    </w:p>
    <w:p w:rsidR="00DA2CCE" w:rsidRPr="00DA2CCE" w:rsidRDefault="000E2683" w:rsidP="002C7FAC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ind w:left="510" w:hanging="510"/>
        <w:contextualSpacing w:val="0"/>
        <w:jc w:val="both"/>
        <w:rPr>
          <w:rFonts w:ascii="Segoe UI" w:hAnsi="Segoe UI" w:cs="Segoe UI"/>
          <w:color w:val="242424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 xml:space="preserve">Presentación y aprobación, en su caso, </w:t>
      </w:r>
      <w:r w:rsidR="00DA2CCE" w:rsidRPr="00DA2CCE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del proyecto de acuerdo que emite el Consejo Estatal del Instituto Electoral y de Participación Ciudadana de Tabasco, mediante el cual emite la Convocatoria para participar como Capacitador/a-Asistente Electoral Local y se designa a las y los funcionarios electorales que intervendrán en el procedimiento para la calificación del examen de conocimientos, habilidades y actitudes de las personas supervisoras y capacitadoras asistentes electorales locales con motivo del Proceso Electoral Concurrente 2023 – 2024</w:t>
      </w:r>
      <w:r w:rsidR="00E77C59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; </w:t>
      </w:r>
    </w:p>
    <w:p w:rsidR="00DA2CCE" w:rsidRPr="00DA2CCE" w:rsidRDefault="00DA2CCE" w:rsidP="00DA2CCE">
      <w:pPr>
        <w:pStyle w:val="Prrafodelista"/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</w:pPr>
    </w:p>
    <w:p w:rsidR="00DA2CCE" w:rsidRPr="00DA2CCE" w:rsidRDefault="00DA2CCE" w:rsidP="002C7FAC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ind w:left="510" w:hanging="510"/>
        <w:contextualSpacing w:val="0"/>
        <w:jc w:val="both"/>
        <w:rPr>
          <w:rFonts w:ascii="Arial" w:hAnsi="Arial" w:cs="Arial"/>
          <w:color w:val="242424"/>
          <w:sz w:val="24"/>
          <w:szCs w:val="24"/>
        </w:rPr>
      </w:pPr>
      <w:r w:rsidRPr="00DA2CCE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Presentación y aprobación, en su caso, del proyecto de acuerdo que emite el Consejo Estatal del Instituto Electoral y de Participación Ciudadana de Tabasco mediante el cual aprueba el Protocolo para la detección, recolección, entrega e intercambio de paquetes, documentación y materiales electorales federales y locales entre el Instituto Nacional Electoral y el propio Instituto, recibidos en órgano electoral distinto al competente en la etapa de resultados y declaración de validez del Proceso Electoral Concurrente 20</w:t>
      </w:r>
      <w:r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2</w:t>
      </w:r>
      <w:r w:rsidR="00E77C59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3-2024; y</w:t>
      </w:r>
    </w:p>
    <w:p w:rsidR="000E2683" w:rsidRPr="00DA2CCE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DA2CCE">
        <w:rPr>
          <w:rFonts w:ascii="Arial" w:hAnsi="Arial" w:cs="Arial"/>
          <w:sz w:val="24"/>
          <w:szCs w:val="24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2168D838"/>
    <w:lvl w:ilvl="0" w:tplc="9CFAB8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836E37"/>
    <w:rsid w:val="00915F7B"/>
    <w:rsid w:val="00A82F44"/>
    <w:rsid w:val="00C75310"/>
    <w:rsid w:val="00DA2CCE"/>
    <w:rsid w:val="00E77C59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9A4CA9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customStyle="1" w:styleId="xelementtoproof">
    <w:name w:val="x_elementtoproof"/>
    <w:basedOn w:val="Normal"/>
    <w:rsid w:val="00DA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B266-30B7-4666-ADA7-50CE5515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9</cp:revision>
  <cp:lastPrinted>2024-02-02T03:16:00Z</cp:lastPrinted>
  <dcterms:created xsi:type="dcterms:W3CDTF">2023-11-23T17:42:00Z</dcterms:created>
  <dcterms:modified xsi:type="dcterms:W3CDTF">2024-02-27T22:31:00Z</dcterms:modified>
</cp:coreProperties>
</file>